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76"/>
        <w:gridCol w:w="5571"/>
      </w:tblGrid>
      <w:tr w:rsidR="004B1F9C" w:rsidRPr="004B1F9C" w14:paraId="52C8B1B3" w14:textId="77777777" w:rsidTr="00EB1A2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9B840" w14:textId="77777777" w:rsidR="004B1F9C" w:rsidRPr="004B1F9C" w:rsidRDefault="004B1F9C" w:rsidP="004B1F9C">
            <w:pPr>
              <w:spacing w:after="0" w:line="240" w:lineRule="auto"/>
              <w:ind w:firstLine="563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 w:type="page"/>
              <w:t>ЗАТВЕРДЖЕНО</w:t>
            </w:r>
          </w:p>
          <w:p w14:paraId="676E4F02" w14:textId="77777777" w:rsidR="004B1F9C" w:rsidRPr="004B1F9C" w:rsidRDefault="004B1F9C" w:rsidP="004B1F9C">
            <w:pPr>
              <w:tabs>
                <w:tab w:val="left" w:pos="4536"/>
              </w:tabs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Наказ Головного управління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Одеській області</w:t>
            </w:r>
          </w:p>
          <w:p w14:paraId="0DD9DED0" w14:textId="77777777" w:rsidR="004B1F9C" w:rsidRPr="004B1F9C" w:rsidRDefault="004B1F9C" w:rsidP="004B1F9C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від 27.12.2022 № 146 </w:t>
            </w:r>
            <w:r w:rsidRPr="004B1F9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(у редакції наказу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Головного управління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Одеській області від </w:t>
            </w:r>
            <w:r w:rsidRPr="004B1F9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uk-UA"/>
                <w14:ligatures w14:val="none"/>
              </w:rPr>
              <w:t>14.04.2023 № 21)</w:t>
            </w:r>
          </w:p>
          <w:p w14:paraId="7A45984B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F06111" w14:textId="063D612B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ІНФОРМАЦІЙНА КАРТКА АДМІНІСТРАТИВНОЇ ПОСЛУГИ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uk-UA" w:eastAsia="ru-RU"/>
                <w14:ligatures w14:val="none"/>
              </w:rPr>
              <w:t>07-09/</w:t>
            </w:r>
            <w:r w:rsidR="008A017F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uk-UA" w:eastAsia="ru-RU"/>
                <w14:ligatures w14:val="none"/>
              </w:rPr>
              <w:t>0</w:t>
            </w: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uk-UA" w:eastAsia="ru-RU"/>
                <w14:ligatures w14:val="none"/>
              </w:rPr>
              <w:t>2454</w:t>
            </w:r>
          </w:p>
        </w:tc>
      </w:tr>
      <w:tr w:rsidR="004B1F9C" w:rsidRPr="004B1F9C" w14:paraId="179B9196" w14:textId="77777777" w:rsidTr="00EB1A2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608C6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4B1F9C" w:rsidRPr="004B1F9C" w14:paraId="33550508" w14:textId="77777777" w:rsidTr="00EB1A2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CF27F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(назва адміністративної послуги)</w:t>
            </w:r>
          </w:p>
          <w:p w14:paraId="455FC528" w14:textId="77777777" w:rsidR="004B1F9C" w:rsidRPr="004B1F9C" w:rsidRDefault="004B1F9C" w:rsidP="004B1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Сектор 2 відділу № </w:t>
            </w:r>
            <w:r w:rsidRPr="004B1F9C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5</w:t>
            </w:r>
            <w:r w:rsidRPr="004B1F9C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 управління надання адміністративних послуг</w:t>
            </w:r>
          </w:p>
          <w:p w14:paraId="061B7344" w14:textId="77777777" w:rsidR="004B1F9C" w:rsidRPr="004B1F9C" w:rsidRDefault="004B1F9C" w:rsidP="004B1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Головного управління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 в Одеській області</w:t>
            </w:r>
          </w:p>
          <w:p w14:paraId="6621A21C" w14:textId="77777777" w:rsidR="004B1F9C" w:rsidRPr="004B1F9C" w:rsidRDefault="004B1F9C" w:rsidP="004B1F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(найменування суб’єкта надання послуги)</w:t>
            </w:r>
          </w:p>
        </w:tc>
      </w:tr>
      <w:tr w:rsidR="004B1F9C" w:rsidRPr="004B1F9C" w14:paraId="52699AF7" w14:textId="77777777" w:rsidTr="00EB1A2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5FAEDD38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4B1F9C" w:rsidRPr="004B1F9C" w14:paraId="27C10A42" w14:textId="77777777" w:rsidTr="00EB1A28">
        <w:tc>
          <w:tcPr>
            <w:tcW w:w="644" w:type="dxa"/>
          </w:tcPr>
          <w:p w14:paraId="386AC59B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3676" w:type="dxa"/>
          </w:tcPr>
          <w:p w14:paraId="732B96E9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6A494D0C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191DAE7D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22BB9ED2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12C8949D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33FA18F6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1C9C6B9D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37D91C22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1F1923BD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227CC5E8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4B1F9C" w:rsidRPr="004B1F9C" w14:paraId="028220B9" w14:textId="77777777" w:rsidTr="00EB1A28">
        <w:tc>
          <w:tcPr>
            <w:tcW w:w="644" w:type="dxa"/>
          </w:tcPr>
          <w:p w14:paraId="33B34990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3676" w:type="dxa"/>
          </w:tcPr>
          <w:p w14:paraId="0019ED03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7DA63B71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6D43567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B58D072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29418EB1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530BD7A5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085CA964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65DB09A3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1F0DA7C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69EA56E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5E14E569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62B1D2E5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5AF48EA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73119959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534CEC4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55ECEA2D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7CE0AA4B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51F1F94E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4AF5FB21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59AFFA00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4F16CA1C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3854748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1B074F83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4B1F9C" w:rsidRPr="004B1F9C" w14:paraId="36F2A597" w14:textId="77777777" w:rsidTr="00EB1A28">
        <w:tc>
          <w:tcPr>
            <w:tcW w:w="644" w:type="dxa"/>
          </w:tcPr>
          <w:p w14:paraId="552DFB4C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3676" w:type="dxa"/>
          </w:tcPr>
          <w:p w14:paraId="600E8540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14:paraId="281AD5A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882FC4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4414E165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7017C2F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5A9F97C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378EBEE1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7A3D94CD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27827F39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54578632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3CC419DC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4A20E3C3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6ACE9DA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1384275B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4FE68D5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Нд: вихідний</w:t>
            </w:r>
          </w:p>
          <w:p w14:paraId="5ACA6202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211EC12B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33E54B50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7E871AD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201DC80E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3190970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12FECE7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5444A7A4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68E01FA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792C65F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3751D74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59BCB182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4B1F9C" w:rsidRPr="004B1F9C" w14:paraId="476B1365" w14:textId="77777777" w:rsidTr="00EB1A28">
        <w:tc>
          <w:tcPr>
            <w:tcW w:w="644" w:type="dxa"/>
          </w:tcPr>
          <w:p w14:paraId="15C751C6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3676" w:type="dxa"/>
          </w:tcPr>
          <w:p w14:paraId="1A98CA16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728D677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35C6FFEC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2E54C37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04DCB2E9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1C84AF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1BF0DA0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01E8C810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5A4FC3E9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411BA10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5BFD832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279D4171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56E45076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0FEF927E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74D3942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3E7BF0F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1C999E75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4C60B9A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35BF42FD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0579BF67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2AB07D94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4FCE6238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3B9AD4D0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3DE2FA91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47B35FB2" w14:textId="77777777" w:rsidR="004B1F9C" w:rsidRPr="004B1F9C" w:rsidRDefault="004B1F9C" w:rsidP="004B1F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4B1F9C" w:rsidRPr="004B1F9C" w14:paraId="6770D9B9" w14:textId="77777777" w:rsidTr="00EB1A28">
        <w:tc>
          <w:tcPr>
            <w:tcW w:w="9891" w:type="dxa"/>
            <w:gridSpan w:val="3"/>
          </w:tcPr>
          <w:p w14:paraId="71D3DA76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4B1F9C" w:rsidRPr="004B1F9C" w14:paraId="53042A82" w14:textId="77777777" w:rsidTr="00EB1A28">
        <w:tc>
          <w:tcPr>
            <w:tcW w:w="644" w:type="dxa"/>
          </w:tcPr>
          <w:p w14:paraId="6F5D8DF5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3676" w:type="dxa"/>
          </w:tcPr>
          <w:p w14:paraId="731BE497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101D66F9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38 Закону України «Про Державний земельний кадастр»</w:t>
            </w:r>
          </w:p>
        </w:tc>
      </w:tr>
      <w:tr w:rsidR="004B1F9C" w:rsidRPr="004B1F9C" w14:paraId="0D8C2B40" w14:textId="77777777" w:rsidTr="00EB1A28">
        <w:tc>
          <w:tcPr>
            <w:tcW w:w="644" w:type="dxa"/>
          </w:tcPr>
          <w:p w14:paraId="61DFA513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3676" w:type="dxa"/>
          </w:tcPr>
          <w:p w14:paraId="5BCCC0AA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59080FC6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25520CDA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57C3CC94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4B1F9C" w:rsidRPr="004B1F9C" w14:paraId="7F068D06" w14:textId="77777777" w:rsidTr="00EB1A28">
        <w:tc>
          <w:tcPr>
            <w:tcW w:w="644" w:type="dxa"/>
          </w:tcPr>
          <w:p w14:paraId="5563F5CA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3676" w:type="dxa"/>
          </w:tcPr>
          <w:p w14:paraId="76D9216B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02E3FA50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B1F9C" w:rsidRPr="004B1F9C" w14:paraId="46179558" w14:textId="77777777" w:rsidTr="00EB1A28">
        <w:tc>
          <w:tcPr>
            <w:tcW w:w="644" w:type="dxa"/>
          </w:tcPr>
          <w:p w14:paraId="395D27B4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3676" w:type="dxa"/>
          </w:tcPr>
          <w:p w14:paraId="45C8ECFF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4838CCDA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4B1F9C" w:rsidRPr="004B1F9C" w14:paraId="70141AFF" w14:textId="77777777" w:rsidTr="00EB1A28">
        <w:tc>
          <w:tcPr>
            <w:tcW w:w="9891" w:type="dxa"/>
            <w:gridSpan w:val="3"/>
          </w:tcPr>
          <w:p w14:paraId="11C93C1F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4B1F9C" w:rsidRPr="004B1F9C" w14:paraId="0C00FA08" w14:textId="77777777" w:rsidTr="00EB1A28">
        <w:tc>
          <w:tcPr>
            <w:tcW w:w="644" w:type="dxa"/>
          </w:tcPr>
          <w:p w14:paraId="4E5C8925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3676" w:type="dxa"/>
          </w:tcPr>
          <w:p w14:paraId="4F06287B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3A4BE0EF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у формі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довідки, що містить узагальнену інформацію про землі (території)  </w:t>
            </w:r>
          </w:p>
        </w:tc>
      </w:tr>
      <w:tr w:rsidR="004B1F9C" w:rsidRPr="004B1F9C" w14:paraId="76EA908E" w14:textId="77777777" w:rsidTr="00EB1A28">
        <w:tc>
          <w:tcPr>
            <w:tcW w:w="644" w:type="dxa"/>
          </w:tcPr>
          <w:p w14:paraId="1C84CA24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10.</w:t>
            </w:r>
          </w:p>
        </w:tc>
        <w:tc>
          <w:tcPr>
            <w:tcW w:w="3676" w:type="dxa"/>
          </w:tcPr>
          <w:p w14:paraId="2D4B9AA0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4877B3E8" w14:textId="77777777" w:rsidR="004B1F9C" w:rsidRPr="004B1F9C" w:rsidRDefault="004B1F9C" w:rsidP="004B1F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1. Заява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 надання відомостей з  Державного земельного кадастру </w:t>
            </w:r>
            <w:r w:rsidRPr="004B1F9C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формою, встановленою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(форма заяви додається)*</w:t>
            </w:r>
          </w:p>
          <w:p w14:paraId="333DA592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5F05A728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3. 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B1F9C" w:rsidRPr="004B1F9C" w14:paraId="6369F7E4" w14:textId="77777777" w:rsidTr="00EB1A28">
        <w:tc>
          <w:tcPr>
            <w:tcW w:w="644" w:type="dxa"/>
          </w:tcPr>
          <w:p w14:paraId="1FB88E6D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11.</w:t>
            </w:r>
          </w:p>
        </w:tc>
        <w:tc>
          <w:tcPr>
            <w:tcW w:w="3676" w:type="dxa"/>
          </w:tcPr>
          <w:p w14:paraId="063CA260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5F2DE7E2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>технічн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ими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 xml:space="preserve"> засоб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ам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>и електронних комунікацій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.</w:t>
            </w:r>
          </w:p>
          <w:p w14:paraId="7F25ACFA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B1F9C" w:rsidRPr="004B1F9C" w14:paraId="0D378F53" w14:textId="77777777" w:rsidTr="00EB1A28">
        <w:tc>
          <w:tcPr>
            <w:tcW w:w="644" w:type="dxa"/>
          </w:tcPr>
          <w:p w14:paraId="7357D671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</w:t>
            </w: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3676" w:type="dxa"/>
          </w:tcPr>
          <w:p w14:paraId="0BCAAD7B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796E080B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B1F9C" w:rsidRPr="004B1F9C" w14:paraId="47A1CE05" w14:textId="77777777" w:rsidTr="00EB1A28">
        <w:tc>
          <w:tcPr>
            <w:tcW w:w="9891" w:type="dxa"/>
            <w:gridSpan w:val="3"/>
          </w:tcPr>
          <w:p w14:paraId="27822A69" w14:textId="77777777" w:rsidR="004B1F9C" w:rsidRPr="004B1F9C" w:rsidRDefault="004B1F9C" w:rsidP="004B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 w:eastAsia="ru-RU"/>
                <w14:ligatures w14:val="none"/>
              </w:rPr>
              <w:t>У разі платності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</w:tc>
      </w:tr>
      <w:tr w:rsidR="004B1F9C" w:rsidRPr="004B1F9C" w14:paraId="654C235B" w14:textId="77777777" w:rsidTr="00EB1A28">
        <w:tc>
          <w:tcPr>
            <w:tcW w:w="644" w:type="dxa"/>
          </w:tcPr>
          <w:p w14:paraId="2569616C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12.1</w:t>
            </w:r>
          </w:p>
        </w:tc>
        <w:tc>
          <w:tcPr>
            <w:tcW w:w="3676" w:type="dxa"/>
          </w:tcPr>
          <w:p w14:paraId="56CB2A46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4B21A88E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Стаття 41 Закону України «Про Державний земельний кадастр»</w:t>
            </w:r>
          </w:p>
        </w:tc>
      </w:tr>
      <w:tr w:rsidR="004B1F9C" w:rsidRPr="004B1F9C" w14:paraId="15855F73" w14:textId="77777777" w:rsidTr="00EB1A28">
        <w:tc>
          <w:tcPr>
            <w:tcW w:w="644" w:type="dxa"/>
          </w:tcPr>
          <w:p w14:paraId="34F536BF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12.2.</w:t>
            </w:r>
          </w:p>
        </w:tc>
        <w:tc>
          <w:tcPr>
            <w:tcW w:w="3676" w:type="dxa"/>
          </w:tcPr>
          <w:p w14:paraId="3E420B50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06B8D24F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Розмір плати за надання послуги – </w:t>
            </w:r>
            <w:r w:rsidRPr="004B1F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7B68D6CB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00052F7F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61FBD774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У разі подання заяви в електронній формі 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>технічн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ими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 xml:space="preserve"> засоб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ам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>и електронних комунікацій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1" w:tgtFrame="_blank" w:history="1">
              <w:r w:rsidRPr="004B1F9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4B1F9C" w:rsidRPr="004B1F9C" w14:paraId="0C3454D4" w14:textId="77777777" w:rsidTr="00EB1A28">
        <w:tc>
          <w:tcPr>
            <w:tcW w:w="644" w:type="dxa"/>
          </w:tcPr>
          <w:p w14:paraId="38AB8C1B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12.3.</w:t>
            </w:r>
          </w:p>
        </w:tc>
        <w:tc>
          <w:tcPr>
            <w:tcW w:w="3676" w:type="dxa"/>
          </w:tcPr>
          <w:p w14:paraId="282AACAB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082EF331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B1F9C" w:rsidRPr="004B1F9C" w14:paraId="19E2A65C" w14:textId="77777777" w:rsidTr="00EB1A28">
        <w:tc>
          <w:tcPr>
            <w:tcW w:w="644" w:type="dxa"/>
          </w:tcPr>
          <w:p w14:paraId="4EA6FB11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13.</w:t>
            </w:r>
          </w:p>
        </w:tc>
        <w:tc>
          <w:tcPr>
            <w:tcW w:w="3676" w:type="dxa"/>
          </w:tcPr>
          <w:p w14:paraId="76FAA1E6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0821F5E2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</w:tc>
      </w:tr>
      <w:tr w:rsidR="004B1F9C" w:rsidRPr="004B1F9C" w14:paraId="4E55CCF0" w14:textId="77777777" w:rsidTr="00EB1A28">
        <w:tc>
          <w:tcPr>
            <w:tcW w:w="644" w:type="dxa"/>
          </w:tcPr>
          <w:p w14:paraId="2714E74C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14.</w:t>
            </w:r>
          </w:p>
        </w:tc>
        <w:tc>
          <w:tcPr>
            <w:tcW w:w="3676" w:type="dxa"/>
          </w:tcPr>
          <w:p w14:paraId="67FA1A36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00CC6E06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У Державному земельному кадастрі відсутні запитувані відомості</w:t>
            </w:r>
          </w:p>
          <w:p w14:paraId="3DA59EF1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)</w:t>
            </w:r>
          </w:p>
          <w:p w14:paraId="15CF5753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інформації (реквізитів платежу))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4B1F9C" w:rsidRPr="004B1F9C" w14:paraId="42A8669E" w14:textId="77777777" w:rsidTr="00EB1A28">
        <w:tc>
          <w:tcPr>
            <w:tcW w:w="644" w:type="dxa"/>
          </w:tcPr>
          <w:p w14:paraId="4CA3FF75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15.</w:t>
            </w:r>
          </w:p>
        </w:tc>
        <w:tc>
          <w:tcPr>
            <w:tcW w:w="3676" w:type="dxa"/>
          </w:tcPr>
          <w:p w14:paraId="4A8C1766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7B6A9378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4B1F9C" w:rsidRPr="004B1F9C" w14:paraId="03B09379" w14:textId="77777777" w:rsidTr="00EB1A28">
        <w:tc>
          <w:tcPr>
            <w:tcW w:w="644" w:type="dxa"/>
          </w:tcPr>
          <w:p w14:paraId="51759756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16.</w:t>
            </w:r>
          </w:p>
        </w:tc>
        <w:tc>
          <w:tcPr>
            <w:tcW w:w="3676" w:type="dxa"/>
          </w:tcPr>
          <w:p w14:paraId="273B9336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338B57B5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надсилаються заявникові в електронній формі 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>технічн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ими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 xml:space="preserve"> засоб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ам</w:t>
            </w:r>
            <w:r w:rsidRPr="004B1F9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uk-UA"/>
                <w14:ligatures w14:val="none"/>
              </w:rPr>
              <w:t>и електронних комунікацій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за бажанням заявника видаються у паперовій формі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B1F9C" w:rsidRPr="004B1F9C" w14:paraId="6ADA2854" w14:textId="77777777" w:rsidTr="00EB1A28">
        <w:tc>
          <w:tcPr>
            <w:tcW w:w="644" w:type="dxa"/>
          </w:tcPr>
          <w:p w14:paraId="28163ED5" w14:textId="77777777" w:rsidR="004B1F9C" w:rsidRPr="004B1F9C" w:rsidRDefault="004B1F9C" w:rsidP="004B1F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17.</w:t>
            </w:r>
          </w:p>
        </w:tc>
        <w:tc>
          <w:tcPr>
            <w:tcW w:w="3676" w:type="dxa"/>
          </w:tcPr>
          <w:p w14:paraId="78753BDB" w14:textId="77777777" w:rsidR="004B1F9C" w:rsidRPr="004B1F9C" w:rsidRDefault="004B1F9C" w:rsidP="004B1F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571" w:type="dxa"/>
          </w:tcPr>
          <w:p w14:paraId="44862F87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*Форма заяви про надання відомостей з Державного земельного кадастру наведена у додатку до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І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нформаційної картки адміністративної послуги</w:t>
            </w:r>
          </w:p>
        </w:tc>
      </w:tr>
    </w:tbl>
    <w:p w14:paraId="4E4A19FF" w14:textId="77777777" w:rsidR="004B1F9C" w:rsidRPr="004B1F9C" w:rsidRDefault="004B1F9C" w:rsidP="004B1F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 w:type="page"/>
      </w:r>
    </w:p>
    <w:p w14:paraId="0BD432AB" w14:textId="77777777" w:rsidR="004B1F9C" w:rsidRPr="004B1F9C" w:rsidRDefault="004B1F9C" w:rsidP="004B1F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 xml:space="preserve">Додаток </w:t>
      </w:r>
    </w:p>
    <w:p w14:paraId="66A8743B" w14:textId="77777777" w:rsidR="004B1F9C" w:rsidRPr="004B1F9C" w:rsidRDefault="004B1F9C" w:rsidP="004B1F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довідок, що містять узагальнену інформацію про землі (території)</w:t>
      </w:r>
    </w:p>
    <w:p w14:paraId="677FD86B" w14:textId="77777777" w:rsidR="004B1F9C" w:rsidRPr="004B1F9C" w:rsidRDefault="004B1F9C" w:rsidP="004B1F9C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10"/>
          <w:szCs w:val="10"/>
          <w:lang w:val="uk-UA" w:eastAsia="ru-RU"/>
          <w14:ligatures w14:val="none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B1F9C" w:rsidRPr="004B1F9C" w14:paraId="55823E7C" w14:textId="77777777" w:rsidTr="00EB1A28">
        <w:trPr>
          <w:jc w:val="center"/>
        </w:trPr>
        <w:tc>
          <w:tcPr>
            <w:tcW w:w="4008" w:type="dxa"/>
          </w:tcPr>
          <w:p w14:paraId="2E9E6AAC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0E6F0E3F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 w:right="-5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(особа, уповноважена надавати відомості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Державного земельного кадастру)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(прізвище, власне ім’я, по батькові (за наявності)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фізичної особи / найменування юридичної особи)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(унікальний номер запису в Єдиному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державному демографічному реєстрі (за наявності)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(податковий номер/серія (за наявності) та номер паспорта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фізичної особи, яка через свої релігійні переконання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відмовилася від прийняття номера)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(реквізити документа, що посвідчує особу,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яка звернулася із заявою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(назва документа, номер та серія, дата видачі), та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документа, що посвідчує повноваження діяти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від імені особи)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(місце проживання фізичної особи /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місцезнаходження юридичної особи)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____________________________________________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(контакти особи (адреса електронної пошти,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br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shd w:val="clear" w:color="auto" w:fill="FFFFFF"/>
                <w:lang w:val="uk-UA" w:eastAsia="ru-RU"/>
                <w14:ligatures w14:val="none"/>
              </w:rPr>
              <w:t>контактний номер телефону)</w:t>
            </w:r>
          </w:p>
        </w:tc>
      </w:tr>
    </w:tbl>
    <w:p w14:paraId="00A3EC59" w14:textId="77777777" w:rsidR="004B1F9C" w:rsidRPr="004B1F9C" w:rsidRDefault="004B1F9C" w:rsidP="004B1F9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4B1F9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2BAEC8E2" w14:textId="77777777" w:rsidR="004B1F9C" w:rsidRPr="004B1F9C" w:rsidRDefault="004B1F9C" w:rsidP="004B1F9C">
      <w:pPr>
        <w:spacing w:before="12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B1F9C" w:rsidRPr="004B1F9C" w14:paraId="01AFE526" w14:textId="77777777" w:rsidTr="00EB1A2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B5D4291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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3CFB06B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1F9C" w:rsidRPr="004B1F9C" w14:paraId="41903DE5" w14:textId="77777777" w:rsidTr="00EB1A2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3F6820D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2E7FCC0" w14:textId="77777777" w:rsidR="004B1F9C" w:rsidRPr="004B1F9C" w:rsidRDefault="004B1F9C" w:rsidP="004B1F9C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08D81BEF" w14:textId="77777777" w:rsidR="004B1F9C" w:rsidRPr="004B1F9C" w:rsidRDefault="004B1F9C" w:rsidP="004B1F9C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65B44C8E" w14:textId="77777777" w:rsidR="004B1F9C" w:rsidRPr="004B1F9C" w:rsidRDefault="004B1F9C" w:rsidP="004B1F9C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землі в межах територій територіальних громад</w:t>
            </w:r>
          </w:p>
          <w:p w14:paraId="50E9CE48" w14:textId="77777777" w:rsidR="004B1F9C" w:rsidRPr="004B1F9C" w:rsidRDefault="004B1F9C" w:rsidP="004B1F9C">
            <w:pPr>
              <w:spacing w:before="120"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349B932C" w14:textId="77777777" w:rsidR="004B1F9C" w:rsidRPr="004B1F9C" w:rsidRDefault="004B1F9C" w:rsidP="004B1F9C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Symbol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F69D1DB" w14:textId="77777777" w:rsidR="004B1F9C" w:rsidRPr="004B1F9C" w:rsidRDefault="004B1F9C" w:rsidP="004B1F9C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lastRenderedPageBreak/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меліоративну мережу, складову частину меліоративної мережі</w:t>
            </w:r>
          </w:p>
          <w:p w14:paraId="29A4945A" w14:textId="77777777" w:rsidR="004B1F9C" w:rsidRPr="004B1F9C" w:rsidRDefault="004B1F9C" w:rsidP="004B1F9C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29DC19B6" w14:textId="77777777" w:rsidR="004B1F9C" w:rsidRPr="004B1F9C" w:rsidRDefault="004B1F9C" w:rsidP="004B1F9C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BD32CDC" w14:textId="77777777" w:rsidR="004B1F9C" w:rsidRPr="004B1F9C" w:rsidRDefault="004B1F9C" w:rsidP="004B1F9C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Symbol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F6CFAA4" w14:textId="77777777" w:rsidR="004B1F9C" w:rsidRPr="004B1F9C" w:rsidRDefault="004B1F9C" w:rsidP="004B1F9C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2D85632" w14:textId="77777777" w:rsidR="004B1F9C" w:rsidRPr="004B1F9C" w:rsidRDefault="004B1F9C" w:rsidP="004B1F9C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006F964F" w14:textId="77777777" w:rsidR="004B1F9C" w:rsidRPr="004B1F9C" w:rsidRDefault="004B1F9C" w:rsidP="004B1F9C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Symbol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3E5F584" w14:textId="77777777" w:rsidR="004B1F9C" w:rsidRPr="004B1F9C" w:rsidRDefault="004B1F9C" w:rsidP="004B1F9C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808B839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4B1F9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B1F9C" w:rsidRPr="004B1F9C" w14:paraId="075C17AD" w14:textId="77777777" w:rsidTr="00EB1A2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35634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Antiqua" w:eastAsia="Times New Roman" w:hAnsi="Antiqua" w:cs="Times New Roman"/>
                <w:noProof/>
                <w:kern w:val="0"/>
                <w:sz w:val="26"/>
                <w:szCs w:val="20"/>
                <w:lang w:val="en-AU" w:eastAsia="ru-RU"/>
                <w14:ligatures w14:val="none"/>
              </w:rPr>
              <w:lastRenderedPageBreak/>
              <w:sym w:font="Wingdings" w:char="F0FE"/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762EE4D3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00D6DFD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E4135CA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46B946AC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4CD9161E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F324A60" w14:textId="77777777" w:rsidR="004B1F9C" w:rsidRPr="004B1F9C" w:rsidRDefault="004B1F9C" w:rsidP="004B1F9C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304F04E" w14:textId="77777777" w:rsidR="004B1F9C" w:rsidRPr="004B1F9C" w:rsidRDefault="004B1F9C" w:rsidP="004B1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B1F9C" w:rsidRPr="004B1F9C" w14:paraId="46709751" w14:textId="77777777" w:rsidTr="00EB1A2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E3D6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5A31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власника/користувача земельної ділянки або уповноважену ним особу;</w:t>
            </w:r>
          </w:p>
          <w:p w14:paraId="1E38CE4A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спадкоємця/правонаступника (для юридичних осіб);</w:t>
            </w:r>
          </w:p>
          <w:p w14:paraId="044EA11D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особу;</w:t>
            </w:r>
          </w:p>
          <w:p w14:paraId="578779CD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lastRenderedPageBreak/>
              <w:t>власника спеціального дозволу на користування надрами або уповноважену ним особу;</w:t>
            </w:r>
          </w:p>
          <w:p w14:paraId="03588405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орган державної влади/орган місцевого самоврядування;</w:t>
            </w:r>
          </w:p>
          <w:p w14:paraId="75CD5F6C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2D2A77F" w14:textId="77777777" w:rsidR="004B1F9C" w:rsidRPr="004B1F9C" w:rsidRDefault="004B1F9C" w:rsidP="004B1F9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нотаріуса</w:t>
            </w:r>
          </w:p>
        </w:tc>
      </w:tr>
      <w:tr w:rsidR="004B1F9C" w:rsidRPr="004B1F9C" w14:paraId="55B48877" w14:textId="77777777" w:rsidTr="00EB1A2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D2A5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 xml:space="preserve">Прізвище,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(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за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E413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1F9C" w:rsidRPr="004B1F9C" w14:paraId="4E6D81F9" w14:textId="77777777" w:rsidTr="00EB1A2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15B9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218B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1F9C" w:rsidRPr="004B1F9C" w14:paraId="2F81D45B" w14:textId="77777777" w:rsidTr="00EB1A2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1B4D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Податковий номер / серія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(за наявності)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3DC1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1F9C" w:rsidRPr="004B1F9C" w14:paraId="16AE4E63" w14:textId="77777777" w:rsidTr="00EB1A2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663A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7745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1F9C" w:rsidRPr="004B1F9C" w14:paraId="48A7273E" w14:textId="77777777" w:rsidTr="00EB1A2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E7E9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951C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1F9C" w:rsidRPr="004B1F9C" w14:paraId="1C20550C" w14:textId="77777777" w:rsidTr="00EB1A2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47B8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41A6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1F6B7BBD" w14:textId="77777777" w:rsidR="004B1F9C" w:rsidRPr="004B1F9C" w:rsidRDefault="004B1F9C" w:rsidP="004B1F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B1F9C" w:rsidRPr="004B1F9C" w14:paraId="4F53C893" w14:textId="77777777" w:rsidTr="00EB1A28">
        <w:tc>
          <w:tcPr>
            <w:tcW w:w="5615" w:type="dxa"/>
          </w:tcPr>
          <w:p w14:paraId="7976B4FC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5A0A11A5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1F9C" w:rsidRPr="004B1F9C" w14:paraId="6D44D497" w14:textId="77777777" w:rsidTr="00EB1A28">
        <w:tc>
          <w:tcPr>
            <w:tcW w:w="5615" w:type="dxa"/>
          </w:tcPr>
          <w:p w14:paraId="5C427CE0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DBD9688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1F9C" w:rsidRPr="004B1F9C" w14:paraId="7FFC4BB5" w14:textId="77777777" w:rsidTr="00EB1A28">
        <w:tc>
          <w:tcPr>
            <w:tcW w:w="5615" w:type="dxa"/>
          </w:tcPr>
          <w:p w14:paraId="049CA85C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8F37C82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4B1F9C" w:rsidRPr="004B1F9C" w14:paraId="2300FF04" w14:textId="77777777" w:rsidTr="00EB1A28">
        <w:tc>
          <w:tcPr>
            <w:tcW w:w="5615" w:type="dxa"/>
          </w:tcPr>
          <w:p w14:paraId="0CF15FB5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2F16D76" w14:textId="77777777" w:rsidR="004B1F9C" w:rsidRPr="004B1F9C" w:rsidRDefault="004B1F9C" w:rsidP="004B1F9C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78440A4D" w14:textId="77777777" w:rsidR="004B1F9C" w:rsidRPr="004B1F9C" w:rsidRDefault="004B1F9C" w:rsidP="004B1F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B1F9C" w:rsidRPr="004B1F9C" w14:paraId="3510E25D" w14:textId="77777777" w:rsidTr="00EB1A28">
        <w:tc>
          <w:tcPr>
            <w:tcW w:w="5637" w:type="dxa"/>
          </w:tcPr>
          <w:p w14:paraId="654C219C" w14:textId="77777777" w:rsidR="004B1F9C" w:rsidRPr="004B1F9C" w:rsidRDefault="004B1F9C" w:rsidP="004B1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4B23E68" w14:textId="77777777" w:rsidR="004B1F9C" w:rsidRPr="004B1F9C" w:rsidRDefault="004B1F9C" w:rsidP="004B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63C8E7AB" w14:textId="77777777" w:rsidR="004B1F9C" w:rsidRPr="004B1F9C" w:rsidRDefault="004B1F9C" w:rsidP="004B1F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B1F9C" w:rsidRPr="004B1F9C" w14:paraId="61D24D13" w14:textId="77777777" w:rsidTr="00EB1A2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D6C7BD1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35D6BB98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9E798AE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14D8F240" w14:textId="77777777" w:rsidR="004B1F9C" w:rsidRPr="004B1F9C" w:rsidRDefault="004B1F9C" w:rsidP="004B1F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BE3CB36" w14:textId="77777777" w:rsidR="004B1F9C" w:rsidRPr="004B1F9C" w:rsidRDefault="004B1F9C" w:rsidP="004B1F9C">
      <w:pPr>
        <w:spacing w:before="12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Інформацію про стан формування витягу/довідки/викопіювання/ засвідченої копії прошу надати:</w:t>
      </w:r>
    </w:p>
    <w:p w14:paraId="4CF7B361" w14:textId="77777777" w:rsidR="004B1F9C" w:rsidRPr="004B1F9C" w:rsidRDefault="004B1F9C" w:rsidP="004B1F9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5A96522" w14:textId="77777777" w:rsidR="004B1F9C" w:rsidRPr="004B1F9C" w:rsidRDefault="004B1F9C" w:rsidP="004B1F9C">
      <w:pPr>
        <w:autoSpaceDE w:val="0"/>
        <w:autoSpaceDN w:val="0"/>
        <w:adjustRightInd w:val="0"/>
        <w:spacing w:after="15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B1F9C">
        <w:rPr>
          <w:rFonts w:ascii="Times New Roman" w:eastAsia="Symbol" w:hAnsi="Times New Roman" w:cs="Times New Roman"/>
          <w:kern w:val="0"/>
          <w:sz w:val="24"/>
          <w:szCs w:val="24"/>
          <w:lang w:eastAsia="uk-UA"/>
          <w14:ligatures w14:val="none"/>
        </w:rPr>
        <w:lastRenderedPageBreak/>
        <w:t></w:t>
      </w:r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у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паперовій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формі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у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центрі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надання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адміністративних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послуг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br/>
        <w:t>_________________________________________________________</w:t>
      </w:r>
    </w:p>
    <w:p w14:paraId="5E999B79" w14:textId="77777777" w:rsidR="004B1F9C" w:rsidRPr="004B1F9C" w:rsidRDefault="004B1F9C" w:rsidP="004B1F9C">
      <w:pPr>
        <w:autoSpaceDE w:val="0"/>
        <w:autoSpaceDN w:val="0"/>
        <w:adjustRightInd w:val="0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B1F9C">
        <w:rPr>
          <w:rFonts w:ascii="Times New Roman" w:eastAsia="Symbol" w:hAnsi="Times New Roman" w:cs="Times New Roman"/>
          <w:kern w:val="0"/>
          <w:sz w:val="24"/>
          <w:szCs w:val="24"/>
          <w:lang w:eastAsia="uk-UA"/>
          <w14:ligatures w14:val="none"/>
        </w:rPr>
        <w:t></w:t>
      </w:r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в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електронній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формі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:</w:t>
      </w:r>
    </w:p>
    <w:p w14:paraId="45EE4DCB" w14:textId="77777777" w:rsidR="004B1F9C" w:rsidRPr="004B1F9C" w:rsidRDefault="004B1F9C" w:rsidP="004B1F9C">
      <w:pPr>
        <w:autoSpaceDE w:val="0"/>
        <w:autoSpaceDN w:val="0"/>
        <w:adjustRightInd w:val="0"/>
        <w:spacing w:after="150" w:line="240" w:lineRule="auto"/>
        <w:ind w:left="450" w:right="-1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</w:pPr>
      <w:r w:rsidRPr="004B1F9C">
        <w:rPr>
          <w:rFonts w:ascii="Times New Roman" w:eastAsia="Symbol" w:hAnsi="Times New Roman" w:cs="Times New Roman"/>
          <w:kern w:val="0"/>
          <w:sz w:val="24"/>
          <w:szCs w:val="24"/>
          <w:lang w:eastAsia="uk-UA"/>
          <w14:ligatures w14:val="none"/>
        </w:rPr>
        <w:t></w:t>
      </w:r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через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Єдиний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державний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вебпортал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електронних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послуг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, у тому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числі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через веб-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сторінку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Держгеокадастру</w:t>
      </w:r>
      <w:proofErr w:type="spellEnd"/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;</w:t>
      </w:r>
    </w:p>
    <w:p w14:paraId="622B409B" w14:textId="77777777" w:rsidR="004B1F9C" w:rsidRPr="004B1F9C" w:rsidRDefault="004B1F9C" w:rsidP="004B1F9C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4B1F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 xml:space="preserve"> на адресу електронної пошти ________________________________________</w:t>
      </w:r>
    </w:p>
    <w:p w14:paraId="305A6EAC" w14:textId="77777777" w:rsidR="004B1F9C" w:rsidRPr="004B1F9C" w:rsidRDefault="004B1F9C" w:rsidP="004B1F9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85499B3" w14:textId="77777777" w:rsidR="004B1F9C" w:rsidRPr="004B1F9C" w:rsidRDefault="004B1F9C" w:rsidP="004B1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B1F9C" w:rsidRPr="004B1F9C" w14:paraId="6C045490" w14:textId="77777777" w:rsidTr="00EB1A2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91A02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877820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4181C59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4B1F9C" w:rsidRPr="004B1F9C" w14:paraId="469D6A38" w14:textId="77777777" w:rsidTr="00EB1A2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D12BE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534FBBC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CAA26C1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4B1F9C" w:rsidRPr="004B1F9C" w14:paraId="1A0CAC5F" w14:textId="77777777" w:rsidTr="00EB1A2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0B159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A0765A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3E6E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1F9C" w:rsidRPr="004B1F9C" w14:paraId="45AEB37D" w14:textId="77777777" w:rsidTr="00EB1A2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D8B01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0AA50B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26A5E42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4B1F9C" w:rsidRPr="004B1F9C" w14:paraId="6797BEC2" w14:textId="77777777" w:rsidTr="00EB1A2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88E04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DD047F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5C33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1F9C" w:rsidRPr="004B1F9C" w14:paraId="0BBCD6B0" w14:textId="77777777" w:rsidTr="00EB1A2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F517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2303A50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F39E96E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(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за </w:t>
            </w:r>
            <w:proofErr w:type="spellStart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B1F9C" w:rsidRPr="004B1F9C" w14:paraId="3BD00B35" w14:textId="77777777" w:rsidTr="00EB1A2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DA7A" w14:textId="77777777" w:rsidR="004B1F9C" w:rsidRPr="004B1F9C" w:rsidRDefault="004B1F9C" w:rsidP="004B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1BE7189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47DF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4B1F9C" w:rsidRPr="004B1F9C" w14:paraId="68DDCCCB" w14:textId="77777777" w:rsidTr="00EB1A2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AB7E3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87D4BD1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9D26E4A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B1F9C" w:rsidRPr="004B1F9C" w14:paraId="58C1FCA5" w14:textId="77777777" w:rsidTr="00EB1A2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00685A1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2AF6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19DF0F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B1F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0510" w14:textId="77777777" w:rsidR="004B1F9C" w:rsidRPr="004B1F9C" w:rsidRDefault="004B1F9C" w:rsidP="004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25062ADF" w14:textId="77777777" w:rsidR="004B1F9C" w:rsidRPr="004B1F9C" w:rsidRDefault="004B1F9C" w:rsidP="004B1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8A77A2F" w14:textId="77777777" w:rsidR="004B1F9C" w:rsidRPr="004B1F9C" w:rsidRDefault="004B1F9C" w:rsidP="004B1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C0760B9" w14:textId="77777777" w:rsidR="004B1F9C" w:rsidRPr="004B1F9C" w:rsidRDefault="004B1F9C" w:rsidP="004B1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МП</w:t>
      </w:r>
    </w:p>
    <w:p w14:paraId="52167897" w14:textId="77777777" w:rsidR="004B1F9C" w:rsidRPr="004B1F9C" w:rsidRDefault="004B1F9C" w:rsidP="004B1F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4B1F9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br w:type="page"/>
      </w:r>
    </w:p>
    <w:p w14:paraId="156C40E2" w14:textId="72619D0A" w:rsidR="000064A5" w:rsidRPr="00E32383" w:rsidRDefault="000064A5" w:rsidP="00E32383"/>
    <w:sectPr w:rsidR="000064A5" w:rsidRPr="00E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4B1F9C"/>
    <w:rsid w:val="008A017F"/>
    <w:rsid w:val="00B77711"/>
    <w:rsid w:val="00E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1B76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dobroslav@ukr.net" TargetMode="External"/><Relationship Id="rId10" Type="http://schemas.openxmlformats.org/officeDocument/2006/relationships/hyperlink" Target="mailto:cnapkr@ukr.net" TargetMode="Externa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2668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2024-01-17T08:41:00Z</cp:lastPrinted>
  <dcterms:created xsi:type="dcterms:W3CDTF">2024-01-17T08:42:00Z</dcterms:created>
  <dcterms:modified xsi:type="dcterms:W3CDTF">2024-01-17T08:42:00Z</dcterms:modified>
</cp:coreProperties>
</file>